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DB" w:rsidRPr="008B66D8" w:rsidRDefault="00465559" w:rsidP="00BE49AC">
      <w:pPr>
        <w:jc w:val="center"/>
        <w:rPr>
          <w:rFonts w:ascii="Tahoma" w:hAnsi="Tahoma" w:cs="Tahoma"/>
          <w:sz w:val="24"/>
          <w:szCs w:val="24"/>
        </w:rPr>
      </w:pPr>
      <w:r w:rsidRPr="008B66D8">
        <w:rPr>
          <w:rFonts w:ascii="Tahoma" w:hAnsi="Tahoma" w:cs="Tahoma"/>
          <w:sz w:val="24"/>
          <w:szCs w:val="24"/>
        </w:rPr>
        <w:t>Školskí odborári z celého sveta reagujú na pandémiu</w:t>
      </w:r>
    </w:p>
    <w:p w:rsidR="00465559" w:rsidRPr="008B66D8" w:rsidRDefault="00235209" w:rsidP="008B66D8">
      <w:pPr>
        <w:jc w:val="both"/>
        <w:rPr>
          <w:rFonts w:ascii="Tahoma" w:hAnsi="Tahoma" w:cs="Tahoma"/>
          <w:sz w:val="24"/>
          <w:szCs w:val="24"/>
        </w:rPr>
      </w:pPr>
      <w:r w:rsidRPr="008B66D8">
        <w:rPr>
          <w:rFonts w:ascii="Tahoma" w:hAnsi="Tahoma" w:cs="Tahoma"/>
          <w:sz w:val="24"/>
          <w:szCs w:val="24"/>
        </w:rPr>
        <w:t>,,</w:t>
      </w:r>
      <w:r w:rsidR="00465559" w:rsidRPr="008B66D8">
        <w:rPr>
          <w:rFonts w:ascii="Tahoma" w:hAnsi="Tahoma" w:cs="Tahoma"/>
          <w:sz w:val="24"/>
          <w:szCs w:val="24"/>
        </w:rPr>
        <w:t>Učitelia a ostatní zamestnanci  v sektore vzdelávania, ako aj lídri odborových zväzov z celého sveta sa spájajú, aby našli spoločné riešenia na problémy svojich študentov, kolegov a komunít naprie</w:t>
      </w:r>
      <w:r w:rsidRPr="008B66D8">
        <w:rPr>
          <w:rFonts w:ascii="Tahoma" w:hAnsi="Tahoma" w:cs="Tahoma"/>
          <w:sz w:val="24"/>
          <w:szCs w:val="24"/>
        </w:rPr>
        <w:t>k obrovským výzvam a zhoršujúcej sa situácii. Toto</w:t>
      </w:r>
      <w:r w:rsidR="00465559" w:rsidRPr="008B66D8">
        <w:rPr>
          <w:rFonts w:ascii="Tahoma" w:hAnsi="Tahoma" w:cs="Tahoma"/>
          <w:sz w:val="24"/>
          <w:szCs w:val="24"/>
        </w:rPr>
        <w:t xml:space="preserve"> nepredvídateľné a ťaž</w:t>
      </w:r>
      <w:r w:rsidRPr="008B66D8">
        <w:rPr>
          <w:rFonts w:ascii="Tahoma" w:hAnsi="Tahoma" w:cs="Tahoma"/>
          <w:sz w:val="24"/>
          <w:szCs w:val="24"/>
        </w:rPr>
        <w:t>ké obdobie si vyžaduje organizovanú súdržnosť  a vytrvalosť</w:t>
      </w:r>
      <w:r w:rsidR="00465559" w:rsidRPr="008B66D8">
        <w:rPr>
          <w:rFonts w:ascii="Tahoma" w:hAnsi="Tahoma" w:cs="Tahoma"/>
          <w:sz w:val="24"/>
          <w:szCs w:val="24"/>
        </w:rPr>
        <w:t>.</w:t>
      </w:r>
      <w:r w:rsidRPr="008B66D8">
        <w:rPr>
          <w:rFonts w:ascii="Tahoma" w:hAnsi="Tahoma" w:cs="Tahoma"/>
          <w:sz w:val="24"/>
          <w:szCs w:val="24"/>
        </w:rPr>
        <w:t xml:space="preserve">“ Tieto slová adresoval David </w:t>
      </w:r>
      <w:proofErr w:type="spellStart"/>
      <w:r w:rsidRPr="008B66D8">
        <w:rPr>
          <w:rFonts w:ascii="Tahoma" w:hAnsi="Tahoma" w:cs="Tahoma"/>
          <w:sz w:val="24"/>
          <w:szCs w:val="24"/>
        </w:rPr>
        <w:t>Edwards</w:t>
      </w:r>
      <w:proofErr w:type="spellEnd"/>
      <w:r w:rsidRPr="008B66D8">
        <w:rPr>
          <w:rFonts w:ascii="Tahoma" w:hAnsi="Tahoma" w:cs="Tahoma"/>
          <w:sz w:val="24"/>
          <w:szCs w:val="24"/>
        </w:rPr>
        <w:t xml:space="preserve">, generálny tajomník EI (Education International) všetkým odborovým zväzom združeným v EI s cieľom informovať o krokoch, ktoré EI, jeho členovia a partneri podnikajú na minimalizovanie dopadov krízy na vzdelávanie. </w:t>
      </w:r>
    </w:p>
    <w:p w:rsidR="007458E5" w:rsidRPr="008B66D8" w:rsidRDefault="00235209" w:rsidP="008B66D8">
      <w:pPr>
        <w:jc w:val="both"/>
        <w:rPr>
          <w:rFonts w:ascii="Tahoma" w:hAnsi="Tahoma" w:cs="Tahoma"/>
          <w:sz w:val="24"/>
          <w:szCs w:val="24"/>
        </w:rPr>
      </w:pPr>
      <w:r w:rsidRPr="008B66D8">
        <w:rPr>
          <w:rFonts w:ascii="Tahoma" w:hAnsi="Tahoma" w:cs="Tahoma"/>
          <w:sz w:val="24"/>
          <w:szCs w:val="24"/>
        </w:rPr>
        <w:t xml:space="preserve">Výkonný výbor EI, ktorý zasadal </w:t>
      </w:r>
      <w:proofErr w:type="spellStart"/>
      <w:r w:rsidRPr="008B66D8">
        <w:rPr>
          <w:rFonts w:ascii="Tahoma" w:hAnsi="Tahoma" w:cs="Tahoma"/>
          <w:sz w:val="24"/>
          <w:szCs w:val="24"/>
        </w:rPr>
        <w:t>online</w:t>
      </w:r>
      <w:proofErr w:type="spellEnd"/>
      <w:r w:rsidRPr="008B66D8">
        <w:rPr>
          <w:rFonts w:ascii="Tahoma" w:hAnsi="Tahoma" w:cs="Tahoma"/>
          <w:sz w:val="24"/>
          <w:szCs w:val="24"/>
        </w:rPr>
        <w:t xml:space="preserve"> 3. apríla, prijal rezolúciu k aktuálnej situácii. </w:t>
      </w:r>
      <w:r w:rsidRPr="008B66D8">
        <w:rPr>
          <w:rFonts w:ascii="Tahoma" w:hAnsi="Tahoma" w:cs="Tahoma"/>
          <w:b/>
          <w:sz w:val="24"/>
          <w:szCs w:val="24"/>
        </w:rPr>
        <w:t>Rezolúcia zdôrazňuje</w:t>
      </w:r>
      <w:r w:rsidRPr="008B66D8">
        <w:rPr>
          <w:rFonts w:ascii="Tahoma" w:hAnsi="Tahoma" w:cs="Tahoma"/>
          <w:sz w:val="24"/>
          <w:szCs w:val="24"/>
        </w:rPr>
        <w:t xml:space="preserve">, že </w:t>
      </w:r>
      <w:r w:rsidR="007458E5" w:rsidRPr="008B66D8">
        <w:rPr>
          <w:rFonts w:ascii="Tahoma" w:hAnsi="Tahoma" w:cs="Tahoma"/>
          <w:sz w:val="24"/>
          <w:szCs w:val="24"/>
        </w:rPr>
        <w:t xml:space="preserve">kríza spôsobená ochorením </w:t>
      </w:r>
      <w:r w:rsidRPr="008B66D8">
        <w:rPr>
          <w:rFonts w:ascii="Tahoma" w:hAnsi="Tahoma" w:cs="Tahoma"/>
          <w:sz w:val="24"/>
          <w:szCs w:val="24"/>
        </w:rPr>
        <w:t xml:space="preserve">COVID-19 zasiahla </w:t>
      </w:r>
      <w:r w:rsidR="007458E5" w:rsidRPr="008B66D8">
        <w:rPr>
          <w:rFonts w:ascii="Tahoma" w:hAnsi="Tahoma" w:cs="Tahoma"/>
          <w:sz w:val="24"/>
          <w:szCs w:val="24"/>
        </w:rPr>
        <w:t xml:space="preserve">globálnu </w:t>
      </w:r>
      <w:r w:rsidRPr="008B66D8">
        <w:rPr>
          <w:rFonts w:ascii="Tahoma" w:hAnsi="Tahoma" w:cs="Tahoma"/>
          <w:sz w:val="24"/>
          <w:szCs w:val="24"/>
        </w:rPr>
        <w:t xml:space="preserve">školskú komunitu s viac ako 1,5 miliardami študentov, 63 miliónmi učiteľov a veľkým počtom zamestnancov </w:t>
      </w:r>
      <w:r w:rsidR="007458E5" w:rsidRPr="008B66D8">
        <w:rPr>
          <w:rFonts w:ascii="Tahoma" w:hAnsi="Tahoma" w:cs="Tahoma"/>
          <w:sz w:val="24"/>
          <w:szCs w:val="24"/>
        </w:rPr>
        <w:t>pracujúcich v oblasti vzdelávania, ktorí sú</w:t>
      </w:r>
      <w:r w:rsidRPr="008B66D8">
        <w:rPr>
          <w:rFonts w:ascii="Tahoma" w:hAnsi="Tahoma" w:cs="Tahoma"/>
          <w:sz w:val="24"/>
          <w:szCs w:val="24"/>
        </w:rPr>
        <w:t xml:space="preserve"> postihnutí karantén</w:t>
      </w:r>
      <w:r w:rsidR="007458E5" w:rsidRPr="008B66D8">
        <w:rPr>
          <w:rFonts w:ascii="Tahoma" w:hAnsi="Tahoma" w:cs="Tahoma"/>
          <w:sz w:val="24"/>
          <w:szCs w:val="24"/>
        </w:rPr>
        <w:t>a</w:t>
      </w:r>
      <w:r w:rsidR="008B66D8">
        <w:rPr>
          <w:rFonts w:ascii="Tahoma" w:hAnsi="Tahoma" w:cs="Tahoma"/>
          <w:sz w:val="24"/>
          <w:szCs w:val="24"/>
        </w:rPr>
        <w:t>mi, výlukami a zatvorením škôl. Z</w:t>
      </w:r>
      <w:r w:rsidR="007458E5" w:rsidRPr="008B66D8">
        <w:rPr>
          <w:rFonts w:ascii="Tahoma" w:hAnsi="Tahoma" w:cs="Tahoma"/>
          <w:sz w:val="24"/>
          <w:szCs w:val="24"/>
        </w:rPr>
        <w:t xml:space="preserve">atváranie škôl má tendenciu zosilňovať existujúce nerovnosti, a hoci používanie digitálnych prostriedkov v niektorých krajinách môže v tomto období pomôcť, pre znevýhodnené skupiny a žiakov so špeciálnymi potrebami sú v mnohých prípadoch nedostupné alebo nepoužiteľné. Vo väčšine krajín nie je digitálne vyučovanie stále možné kvôli nedostatku počítačov, internetu či vysokým nákladom na </w:t>
      </w:r>
      <w:proofErr w:type="spellStart"/>
      <w:r w:rsidR="007458E5" w:rsidRPr="008B66D8">
        <w:rPr>
          <w:rFonts w:ascii="Tahoma" w:hAnsi="Tahoma" w:cs="Tahoma"/>
          <w:sz w:val="24"/>
          <w:szCs w:val="24"/>
        </w:rPr>
        <w:t>online</w:t>
      </w:r>
      <w:proofErr w:type="spellEnd"/>
      <w:r w:rsidR="007458E5" w:rsidRPr="008B66D8">
        <w:rPr>
          <w:rFonts w:ascii="Tahoma" w:hAnsi="Tahoma" w:cs="Tahoma"/>
          <w:sz w:val="24"/>
          <w:szCs w:val="24"/>
        </w:rPr>
        <w:t xml:space="preserve"> prenos dát. </w:t>
      </w:r>
      <w:r w:rsidR="008B66D8">
        <w:rPr>
          <w:rFonts w:ascii="Tahoma" w:hAnsi="Tahoma" w:cs="Tahoma"/>
          <w:sz w:val="24"/>
          <w:szCs w:val="24"/>
        </w:rPr>
        <w:t>EI pripomína, že š</w:t>
      </w:r>
      <w:r w:rsidR="007458E5" w:rsidRPr="008B66D8">
        <w:rPr>
          <w:rFonts w:ascii="Tahoma" w:hAnsi="Tahoma" w:cs="Tahoma"/>
          <w:sz w:val="24"/>
          <w:szCs w:val="24"/>
        </w:rPr>
        <w:t>tudenti stratia cennú interakciu a sociálne vzťahy s učiteľmi a ostatnými š</w:t>
      </w:r>
      <w:r w:rsidR="008B66D8">
        <w:rPr>
          <w:rFonts w:ascii="Tahoma" w:hAnsi="Tahoma" w:cs="Tahoma"/>
          <w:sz w:val="24"/>
          <w:szCs w:val="24"/>
        </w:rPr>
        <w:t>tudentmi a upozorňuje, že v</w:t>
      </w:r>
      <w:r w:rsidR="007458E5" w:rsidRPr="008B66D8">
        <w:rPr>
          <w:rFonts w:ascii="Tahoma" w:hAnsi="Tahoma" w:cs="Tahoma"/>
          <w:sz w:val="24"/>
          <w:szCs w:val="24"/>
        </w:rPr>
        <w:t> mnohých častiach sveta nedostávajú učitelia za prácu na diaľku primeraný alebo dokonca žiadny plat.</w:t>
      </w:r>
    </w:p>
    <w:p w:rsidR="005C79C1" w:rsidRPr="008B66D8" w:rsidRDefault="005C79C1" w:rsidP="008B66D8">
      <w:pPr>
        <w:jc w:val="both"/>
        <w:rPr>
          <w:rFonts w:ascii="Tahoma" w:hAnsi="Tahoma" w:cs="Tahoma"/>
          <w:sz w:val="24"/>
          <w:szCs w:val="24"/>
        </w:rPr>
      </w:pPr>
      <w:r w:rsidRPr="008B66D8">
        <w:rPr>
          <w:rFonts w:ascii="Tahoma" w:hAnsi="Tahoma" w:cs="Tahoma"/>
          <w:b/>
          <w:sz w:val="24"/>
          <w:szCs w:val="24"/>
        </w:rPr>
        <w:t>Rezolúcia EI</w:t>
      </w:r>
      <w:r w:rsidRPr="008B66D8">
        <w:rPr>
          <w:rFonts w:ascii="Tahoma" w:hAnsi="Tahoma" w:cs="Tahoma"/>
          <w:sz w:val="24"/>
          <w:szCs w:val="24"/>
        </w:rPr>
        <w:t xml:space="preserve"> zároveň </w:t>
      </w:r>
      <w:r w:rsidRPr="008B66D8">
        <w:rPr>
          <w:rFonts w:ascii="Tahoma" w:hAnsi="Tahoma" w:cs="Tahoma"/>
          <w:b/>
          <w:sz w:val="24"/>
          <w:szCs w:val="24"/>
        </w:rPr>
        <w:t>vyzýva</w:t>
      </w:r>
      <w:r w:rsidRPr="008B66D8">
        <w:rPr>
          <w:rFonts w:ascii="Tahoma" w:hAnsi="Tahoma" w:cs="Tahoma"/>
          <w:sz w:val="24"/>
          <w:szCs w:val="24"/>
        </w:rPr>
        <w:t xml:space="preserve"> medzinárodné a regionálne organizácie na koordináciu a spoluprácu pri riešení tejto globálnej pandémie prostredníctvom súdržnosti a účinných opatrení. Jednotlivé vlády by mali mobilizovať ľudí a zdroje na pomoc v oblasti zdravia, vrátane duševného zdravia. Tiež by mali zabezpečiť, aby školy, ktoré sú otvorené pre deti zdravotníkov a zamestnancov iných krízových oblastí, poskytovali dostatočné ochranné prostriedky učiteľom a nepedagogickým zamestnancom. Zamestnanci a ich rodiny, ich príjem a sociálne zabezpečenie by mali byť pre štáty prvoradé. Proces zatvárania škôl a následné kroky smerujúce k ich opätovnému otvoreniu</w:t>
      </w:r>
      <w:r w:rsidR="008B66D8" w:rsidRPr="008B66D8">
        <w:rPr>
          <w:rFonts w:ascii="Tahoma" w:hAnsi="Tahoma" w:cs="Tahoma"/>
          <w:sz w:val="24"/>
          <w:szCs w:val="24"/>
        </w:rPr>
        <w:t xml:space="preserve"> ako aj situácia počas pandémie</w:t>
      </w:r>
      <w:r w:rsidRPr="008B66D8">
        <w:rPr>
          <w:rFonts w:ascii="Tahoma" w:hAnsi="Tahoma" w:cs="Tahoma"/>
          <w:sz w:val="24"/>
          <w:szCs w:val="24"/>
        </w:rPr>
        <w:t xml:space="preserve"> by mali byť</w:t>
      </w:r>
      <w:r w:rsidR="008B66D8" w:rsidRPr="008B66D8">
        <w:rPr>
          <w:rFonts w:ascii="Tahoma" w:hAnsi="Tahoma" w:cs="Tahoma"/>
          <w:sz w:val="24"/>
          <w:szCs w:val="24"/>
        </w:rPr>
        <w:t xml:space="preserve"> priebežne</w:t>
      </w:r>
      <w:r w:rsidRPr="008B66D8">
        <w:rPr>
          <w:rFonts w:ascii="Tahoma" w:hAnsi="Tahoma" w:cs="Tahoma"/>
          <w:sz w:val="24"/>
          <w:szCs w:val="24"/>
        </w:rPr>
        <w:t xml:space="preserve"> konzultované so zástupcami zamestnancov</w:t>
      </w:r>
      <w:r w:rsidR="008B66D8" w:rsidRPr="008B66D8">
        <w:rPr>
          <w:rFonts w:ascii="Tahoma" w:hAnsi="Tahoma" w:cs="Tahoma"/>
          <w:sz w:val="24"/>
          <w:szCs w:val="24"/>
        </w:rPr>
        <w:t>.  EI ďalej vyzýva všetky vlády, aby po ukončení pandémie zabezpečili potrebné zdroje, fiškálne aj ľudské, a umožnili tak úplné oživenie ich vzdelávacích systémov.  Politici musia zároveň prijať opatrenia, ktoré zabezpečia, že koniec pandémie nebude mať za následok úsporné opatrenia, ktoré ohrozujú verejné služby</w:t>
      </w:r>
      <w:r w:rsidR="00BE49AC">
        <w:rPr>
          <w:rFonts w:ascii="Tahoma" w:hAnsi="Tahoma" w:cs="Tahoma"/>
          <w:sz w:val="24"/>
          <w:szCs w:val="24"/>
        </w:rPr>
        <w:t xml:space="preserve"> a že situáciu nezneužijú na zníženie dôležitosti sociálneho dialógu a jeho úlohy pri podpore zamestnancov a školskej komunity.</w:t>
      </w:r>
      <w:bookmarkStart w:id="0" w:name="_GoBack"/>
      <w:bookmarkEnd w:id="0"/>
    </w:p>
    <w:p w:rsidR="005C79C1" w:rsidRPr="008B66D8" w:rsidRDefault="005C79C1" w:rsidP="008B66D8">
      <w:pPr>
        <w:jc w:val="both"/>
        <w:rPr>
          <w:rFonts w:ascii="Tahoma" w:hAnsi="Tahoma" w:cs="Tahoma"/>
          <w:sz w:val="24"/>
          <w:szCs w:val="24"/>
        </w:rPr>
      </w:pPr>
    </w:p>
    <w:p w:rsidR="007458E5" w:rsidRPr="008B66D8" w:rsidRDefault="007458E5" w:rsidP="008B66D8">
      <w:pPr>
        <w:jc w:val="both"/>
        <w:rPr>
          <w:rFonts w:ascii="Tahoma" w:hAnsi="Tahoma" w:cs="Tahoma"/>
          <w:sz w:val="24"/>
          <w:szCs w:val="24"/>
        </w:rPr>
      </w:pPr>
    </w:p>
    <w:p w:rsidR="00235209" w:rsidRPr="008B66D8" w:rsidRDefault="00235209" w:rsidP="008B66D8">
      <w:pPr>
        <w:jc w:val="both"/>
        <w:rPr>
          <w:rFonts w:ascii="Tahoma" w:hAnsi="Tahoma" w:cs="Tahoma"/>
          <w:sz w:val="24"/>
          <w:szCs w:val="24"/>
        </w:rPr>
      </w:pPr>
    </w:p>
    <w:p w:rsidR="00235209" w:rsidRPr="008B66D8" w:rsidRDefault="00235209" w:rsidP="008B66D8">
      <w:pPr>
        <w:jc w:val="both"/>
        <w:rPr>
          <w:rFonts w:ascii="Tahoma" w:hAnsi="Tahoma" w:cs="Tahoma"/>
          <w:sz w:val="24"/>
          <w:szCs w:val="24"/>
        </w:rPr>
      </w:pPr>
      <w:r w:rsidRPr="008B66D8">
        <w:rPr>
          <w:rFonts w:ascii="Tahoma" w:hAnsi="Tahoma" w:cs="Tahoma"/>
          <w:sz w:val="24"/>
          <w:szCs w:val="24"/>
        </w:rPr>
        <w:t xml:space="preserve">   </w:t>
      </w:r>
    </w:p>
    <w:sectPr w:rsidR="00235209" w:rsidRPr="008B6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674"/>
    <w:rsid w:val="00235209"/>
    <w:rsid w:val="00465559"/>
    <w:rsid w:val="005C79C1"/>
    <w:rsid w:val="007458E5"/>
    <w:rsid w:val="008B66D8"/>
    <w:rsid w:val="009569B8"/>
    <w:rsid w:val="00A366DB"/>
    <w:rsid w:val="00BE49AC"/>
    <w:rsid w:val="00C7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160"/>
      <w:jc w:val="left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23520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235209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160"/>
      <w:jc w:val="left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23520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23520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OZPSaV na Slovensku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</dc:creator>
  <cp:keywords/>
  <dc:description/>
  <cp:lastModifiedBy>Juraj</cp:lastModifiedBy>
  <cp:revision>3</cp:revision>
  <dcterms:created xsi:type="dcterms:W3CDTF">2020-04-14T10:00:00Z</dcterms:created>
  <dcterms:modified xsi:type="dcterms:W3CDTF">2020-04-14T11:28:00Z</dcterms:modified>
</cp:coreProperties>
</file>